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Editorial Contact: </w:t>
      </w:r>
      <w:r w:rsidDel="00000000" w:rsidR="00000000" w:rsidRPr="00000000">
        <w:rPr>
          <w:rFonts w:ascii="Arial" w:cs="Arial" w:eastAsia="Arial" w:hAnsi="Arial"/>
          <w:sz w:val="20"/>
          <w:szCs w:val="20"/>
          <w:rtl w:val="0"/>
        </w:rPr>
        <w:t xml:space="preserve">Macy McElmury</w:t>
      </w:r>
    </w:p>
    <w:p w:rsidR="00000000" w:rsidDel="00000000" w:rsidP="00000000" w:rsidRDefault="00000000" w:rsidRPr="00000000" w14:paraId="00000002">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Email: </w:t>
      </w:r>
      <w:hyperlink r:id="rId7">
        <w:r w:rsidDel="00000000" w:rsidR="00000000" w:rsidRPr="00000000">
          <w:rPr>
            <w:rFonts w:ascii="Arial" w:cs="Arial" w:eastAsia="Arial" w:hAnsi="Arial"/>
            <w:color w:val="1155cc"/>
            <w:sz w:val="20"/>
            <w:szCs w:val="20"/>
            <w:u w:val="single"/>
            <w:rtl w:val="0"/>
          </w:rPr>
          <w:t xml:space="preserve">macym@anthologic.com</w:t>
        </w:r>
      </w:hyperlink>
      <w:r w:rsidDel="00000000" w:rsidR="00000000" w:rsidRPr="00000000">
        <w:rPr>
          <w:rtl w:val="0"/>
        </w:rPr>
      </w:r>
    </w:p>
    <w:p w:rsidR="00000000" w:rsidDel="00000000" w:rsidP="00000000" w:rsidRDefault="00000000" w:rsidRPr="00000000" w14:paraId="00000003">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Phone: </w:t>
      </w:r>
      <w:r w:rsidDel="00000000" w:rsidR="00000000" w:rsidRPr="00000000">
        <w:rPr>
          <w:rFonts w:ascii="Arial" w:cs="Arial" w:eastAsia="Arial" w:hAnsi="Arial"/>
          <w:sz w:val="20"/>
          <w:szCs w:val="20"/>
          <w:rtl w:val="0"/>
        </w:rPr>
        <w:t xml:space="preserve">515.224.7417</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ind w:left="720" w:firstLine="0"/>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Product Information: Single-Axle Lube Truck </w:t>
      </w:r>
    </w:p>
    <w:p w:rsidR="00000000" w:rsidDel="00000000" w:rsidP="00000000" w:rsidRDefault="00000000" w:rsidRPr="00000000" w14:paraId="00000006">
      <w:pPr>
        <w:ind w:left="720" w:firstLine="0"/>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7">
      <w:pPr>
        <w:ind w:left="0" w:firstLine="0"/>
        <w:rPr>
          <w:rFonts w:ascii="Arial" w:cs="Arial" w:eastAsia="Arial" w:hAnsi="Arial"/>
          <w:b w:val="1"/>
          <w:bCs w:val="1"/>
          <w:sz w:val="20"/>
          <w:szCs w:val="20"/>
        </w:rPr>
      </w:pPr>
      <w:r w:rsidDel="00000000" w:rsidR="00000000" w:rsidRPr="00000000">
        <w:rPr>
          <w:rFonts w:ascii="Arial" w:cs="Arial" w:eastAsia="Arial" w:hAnsi="Arial"/>
          <w:sz w:val="20"/>
          <w:szCs w:val="20"/>
          <w:rtl w:val="0"/>
        </w:rPr>
        <w:t xml:space="preserve">The </w:t>
      </w:r>
      <w:hyperlink r:id="rId8">
        <w:r w:rsidDel="00000000" w:rsidR="00000000" w:rsidRPr="00000000">
          <w:rPr>
            <w:rFonts w:ascii="Arial" w:cs="Arial" w:eastAsia="Arial" w:hAnsi="Arial"/>
            <w:color w:val="1155cc"/>
            <w:sz w:val="20"/>
            <w:szCs w:val="20"/>
            <w:u w:val="single"/>
            <w:rtl w:val="0"/>
          </w:rPr>
          <w:t xml:space="preserve">single-axle lube truck</w:t>
        </w:r>
      </w:hyperlink>
      <w:r w:rsidDel="00000000" w:rsidR="00000000" w:rsidRPr="00000000">
        <w:rPr>
          <w:rFonts w:ascii="Arial" w:cs="Arial" w:eastAsia="Arial" w:hAnsi="Arial"/>
          <w:sz w:val="20"/>
          <w:szCs w:val="20"/>
          <w:rtl w:val="0"/>
        </w:rPr>
        <w:t xml:space="preserve"> is designed for both CDL and non-CDL applications and offers a rugged, single-axle solution. Whether it’s an open or enclosed body style, Stellar’s single-axle lube truck carries 4 – 5 oil pumping systems, including systems for used oil, antifreeze and grease. Custom-designed storage cabinets can provide the most underbody storage in the industry, ensuring that operators have all the equipment they need on hand. The unit’s used oil evacuation system allows for rapid and efficient oil removal from machinery, while the new oil pumping systems are capable of handling thick, viscous oils, making it an essential tool for maintenance in the field.</w:t>
      </w:r>
      <w:r w:rsidDel="00000000" w:rsidR="00000000" w:rsidRPr="00000000">
        <w:rPr>
          <w:rtl w:val="0"/>
        </w:rPr>
      </w:r>
    </w:p>
    <w:p w:rsidR="00000000" w:rsidDel="00000000" w:rsidP="00000000" w:rsidRDefault="00000000" w:rsidRPr="00000000" w14:paraId="0000000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0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0A">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rPr>
          <w:rFonts w:ascii="Arial" w:cs="Arial" w:eastAsia="Arial" w:hAnsi="Arial"/>
          <w:i w:val="1"/>
          <w:iCs w:val="1"/>
          <w:sz w:val="20"/>
          <w:szCs w:val="20"/>
        </w:rPr>
      </w:pPr>
      <w:r w:rsidDel="00000000" w:rsidR="00000000" w:rsidRPr="00000000">
        <w:rPr>
          <w:rFonts w:ascii="Arial" w:cs="Arial" w:eastAsia="Arial" w:hAnsi="Arial"/>
          <w:i w:val="1"/>
          <w:iCs w:val="1"/>
          <w:color w:val="222222"/>
          <w:sz w:val="20"/>
          <w:szCs w:val="20"/>
          <w:highlight w:val="white"/>
          <w:rtl w:val="0"/>
        </w:rPr>
        <w:t xml:space="preserve">Stellar was founded in 1990 in Garner, Iowa, and has since expanded operations to multiple U.S. locations. Stellar is a 100% employee-owned and -operated manufacturer of high-quality work trucks and trailers, in addition to service truck and van accessories. Through the innovative, growing product line and an expanding distribution network, the company has gained an international presence and become the No. 1 productivity choice in many markets.  </w:t>
      </w:r>
      <w:r w:rsidDel="00000000" w:rsidR="00000000" w:rsidRPr="00000000">
        <w:rPr>
          <w:rtl w:val="0"/>
        </w:rPr>
      </w:r>
    </w:p>
    <w:p w:rsidR="00000000" w:rsidDel="00000000" w:rsidP="00000000" w:rsidRDefault="00000000" w:rsidRPr="00000000" w14:paraId="0000000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0D">
      <w:pPr>
        <w:rPr>
          <w:rFonts w:ascii="Arial" w:cs="Arial" w:eastAsia="Arial" w:hAnsi="Arial"/>
          <w:sz w:val="21"/>
          <w:szCs w:val="21"/>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color w:val="000000"/>
      </w:rPr>
      <w:drawing>
        <wp:inline distB="0" distT="0" distL="0" distR="0">
          <wp:extent cx="8254328" cy="741436"/>
          <wp:effectExtent b="0" l="0" r="0" t="0"/>
          <wp:docPr id="16" name="image2.png"/>
          <a:graphic>
            <a:graphicData uri="http://schemas.openxmlformats.org/drawingml/2006/picture">
              <pic:pic>
                <pic:nvPicPr>
                  <pic:cNvPr id="0" name="image2.png"/>
                  <pic:cNvPicPr preferRelativeResize="0"/>
                </pic:nvPicPr>
                <pic:blipFill>
                  <a:blip r:embed="rId1"/>
                  <a:srcRect b="-15978" l="3666" r="0" t="0"/>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drawing>
              <wp:inline distB="114300" distT="114300" distL="114300" distR="114300">
                <wp:extent cx="2266950" cy="914400"/>
                <wp:effectExtent b="0" l="0" r="0" t="0"/>
                <wp:docPr id="1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rFonts w:ascii="Arial" w:cs="Arial" w:eastAsia="Arial" w:hAnsi="Arial"/>
              <w:color w:val="4d4d4c"/>
              <w:sz w:val="18"/>
              <w:szCs w:val="18"/>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rFonts w:ascii="Arial" w:cs="Arial" w:eastAsia="Arial" w:hAnsi="Arial"/>
              <w:color w:val="4d4d4c"/>
              <w:sz w:val="20"/>
              <w:szCs w:val="20"/>
            </w:rPr>
          </w:pPr>
          <w:r w:rsidDel="00000000" w:rsidR="00000000" w:rsidRPr="00000000">
            <w:rPr>
              <w:rFonts w:ascii="Arial" w:cs="Arial" w:eastAsia="Arial" w:hAnsi="Arial"/>
              <w:color w:val="4d4d4c"/>
              <w:sz w:val="20"/>
              <w:szCs w:val="20"/>
              <w:rtl w:val="0"/>
            </w:rPr>
            <w:t xml:space="preserve">         </w:t>
          </w:r>
          <w:hyperlink r:id="rId2">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color w:val="4d4d4c"/>
              <w:sz w:val="20"/>
              <w:szCs w:val="20"/>
              <w:rtl w:val="0"/>
            </w:rPr>
            <w:t xml:space="preserve"> | 800.321.3741</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color w:val="000000"/>
            </w:rPr>
          </w:pPr>
          <w:r w:rsidDel="00000000" w:rsidR="00000000" w:rsidRPr="00000000">
            <w:rPr>
              <w:rFonts w:ascii="Arial" w:cs="Arial" w:eastAsia="Arial" w:hAnsi="Arial"/>
              <w:color w:val="4d4d4c"/>
              <w:sz w:val="20"/>
              <w:szCs w:val="20"/>
              <w:rtl w:val="0"/>
            </w:rPr>
            <w:t xml:space="preserve">         190 State St, Garner, IA 50438</w:t>
          </w:r>
          <w:r w:rsidDel="00000000" w:rsidR="00000000" w:rsidRPr="00000000">
            <w:rPr>
              <w:rtl w:val="0"/>
            </w:rPr>
          </w:r>
        </w:p>
      </w:tc>
    </w:tr>
  </w:tbl>
  <w:p w:rsidR="00000000" w:rsidDel="00000000" w:rsidP="00000000" w:rsidRDefault="00000000" w:rsidRPr="00000000" w14:paraId="00000013">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680"/>
        <w:tab w:val="right" w:leader="none" w:pos="9360"/>
      </w:tabs>
      <w:rPr>
        <w:rFonts w:ascii="Arial" w:cs="Arial" w:eastAsia="Arial" w:hAnsi="Arial"/>
        <w:b w:val="1"/>
        <w:bCs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rFonts w:ascii="Calibri" w:cs="Calibri" w:eastAsia="Calibri" w:hAnsi="Calibri"/>
      <w:b w:val="1"/>
      <w:bCs w:val="1"/>
      <w:sz w:val="36"/>
      <w:szCs w:val="36"/>
    </w:rPr>
  </w:style>
  <w:style w:type="paragraph" w:styleId="Heading3">
    <w:name w:val="heading 3"/>
    <w:basedOn w:val="Normal"/>
    <w:next w:val="Normal"/>
    <w:pPr>
      <w:keepNext w:val="1"/>
      <w:keepLines w:val="1"/>
      <w:spacing w:after="80" w:before="280" w:lineRule="auto"/>
    </w:pPr>
    <w:rPr>
      <w:rFonts w:ascii="Calibri" w:cs="Calibri" w:eastAsia="Calibri" w:hAnsi="Calibri"/>
      <w:b w:val="1"/>
      <w:bCs w:val="1"/>
      <w:sz w:val="28"/>
      <w:szCs w:val="28"/>
    </w:rPr>
  </w:style>
  <w:style w:type="paragraph" w:styleId="Heading4">
    <w:name w:val="heading 4"/>
    <w:basedOn w:val="Normal"/>
    <w:next w:val="Normal"/>
    <w:pPr>
      <w:keepNext w:val="1"/>
      <w:keepLines w:val="1"/>
      <w:spacing w:after="40" w:before="240" w:lineRule="auto"/>
    </w:pPr>
    <w:rPr>
      <w:rFonts w:ascii="Calibri" w:cs="Calibri" w:eastAsia="Calibri" w:hAnsi="Calibri"/>
      <w:b w:val="1"/>
      <w:bCs w:val="1"/>
    </w:rPr>
  </w:style>
  <w:style w:type="paragraph" w:styleId="Heading5">
    <w:name w:val="heading 5"/>
    <w:basedOn w:val="Normal"/>
    <w:next w:val="Normal"/>
    <w:pPr>
      <w:keepNext w:val="1"/>
      <w:keepLines w:val="1"/>
      <w:spacing w:after="40" w:before="220" w:lineRule="auto"/>
    </w:pPr>
    <w:rPr>
      <w:rFonts w:ascii="Calibri" w:cs="Calibri" w:eastAsia="Calibri" w:hAnsi="Calibri"/>
      <w:b w:val="1"/>
      <w:bCs w:val="1"/>
      <w:sz w:val="22"/>
      <w:szCs w:val="22"/>
    </w:rPr>
  </w:style>
  <w:style w:type="paragraph" w:styleId="Heading6">
    <w:name w:val="heading 6"/>
    <w:basedOn w:val="Normal"/>
    <w:next w:val="Normal"/>
    <w:pPr>
      <w:keepNext w:val="1"/>
      <w:keepLines w:val="1"/>
      <w:spacing w:after="40" w:before="200" w:lineRule="auto"/>
    </w:pPr>
    <w:rPr>
      <w:rFonts w:ascii="Calibri" w:cs="Calibri" w:eastAsia="Calibri" w:hAnsi="Calibri"/>
      <w:b w:val="1"/>
      <w:bCs w:val="1"/>
      <w:sz w:val="20"/>
      <w:szCs w:val="20"/>
    </w:rPr>
  </w:style>
  <w:style w:type="paragraph" w:styleId="Title">
    <w:name w:val="Title"/>
    <w:basedOn w:val="Normal"/>
    <w:next w:val="Normal"/>
    <w:pPr>
      <w:keepNext w:val="1"/>
      <w:keepLines w:val="1"/>
      <w:spacing w:after="120" w:before="480" w:lineRule="auto"/>
    </w:pPr>
    <w:rPr>
      <w:rFonts w:ascii="Calibri" w:cs="Calibri" w:eastAsia="Calibri" w:hAnsi="Calibri"/>
      <w:b w:val="1"/>
      <w:bCs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0714C2"/>
    <w:pPr>
      <w:tabs>
        <w:tab w:val="center" w:pos="4680"/>
        <w:tab w:val="right" w:pos="9360"/>
      </w:tabs>
    </w:pPr>
    <w:rPr>
      <w:rFonts w:ascii="Calibri" w:cs="Calibri" w:eastAsia="Calibri" w:hAnsi="Calibri"/>
    </w:r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rPr>
      <w:rFonts w:ascii="Calibri" w:cs="Calibri" w:eastAsia="Calibri" w:hAnsi="Calibri"/>
    </w:r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character" w:styleId="Hyperlink">
    <w:name w:val="Hyperlink"/>
    <w:basedOn w:val="DefaultParagraphFont"/>
    <w:uiPriority w:val="99"/>
    <w:unhideWhenUsed w:val="1"/>
    <w:rsid w:val="0012238B"/>
    <w:rPr>
      <w:color w:val="0563c1" w:themeColor="hyperlink"/>
      <w:u w:val="single"/>
    </w:rPr>
  </w:style>
  <w:style w:type="character" w:styleId="UnresolvedMention">
    <w:name w:val="Unresolved Mention"/>
    <w:basedOn w:val="DefaultParagraphFont"/>
    <w:uiPriority w:val="99"/>
    <w:semiHidden w:val="1"/>
    <w:unhideWhenUsed w:val="1"/>
    <w:rsid w:val="0012238B"/>
    <w:rPr>
      <w:color w:val="605e5c"/>
      <w:shd w:color="auto" w:fill="e1dfdd" w:val="clear"/>
    </w:rPr>
  </w:style>
  <w:style w:type="character" w:styleId="FollowedHyperlink">
    <w:name w:val="FollowedHyperlink"/>
    <w:basedOn w:val="DefaultParagraphFont"/>
    <w:uiPriority w:val="99"/>
    <w:semiHidden w:val="1"/>
    <w:unhideWhenUsed w:val="1"/>
    <w:rsid w:val="0012238B"/>
    <w:rPr>
      <w:color w:val="954f72" w:themeColor="followedHyperlink"/>
      <w:u w:val="single"/>
    </w:rPr>
  </w:style>
  <w:style w:type="paragraph" w:styleId="ListParagraph">
    <w:name w:val="List Paragraph"/>
    <w:basedOn w:val="Normal"/>
    <w:uiPriority w:val="34"/>
    <w:qFormat w:val="1"/>
    <w:rsid w:val="00716570"/>
    <w:pPr>
      <w:ind w:left="720"/>
      <w:contextualSpacing w:val="1"/>
    </w:pPr>
    <w:rPr>
      <w:rFonts w:ascii="Calibri" w:cs="Calibri" w:eastAsia="Calibri" w:hAnsi="Calibri"/>
    </w:rPr>
  </w:style>
  <w:style w:type="character" w:styleId="Strong">
    <w:name w:val="Strong"/>
    <w:basedOn w:val="DefaultParagraphFont"/>
    <w:uiPriority w:val="22"/>
    <w:qFormat w:val="1"/>
    <w:rsid w:val="00C56F39"/>
    <w:rPr>
      <w:b w:val="1"/>
      <w:bCs w:val="1"/>
    </w:rPr>
  </w:style>
  <w:style w:type="paragraph" w:styleId="NoSpacing">
    <w:name w:val="No Spacing"/>
    <w:uiPriority w:val="1"/>
    <w:qFormat w:val="1"/>
    <w:rsid w:val="00C56F39"/>
    <w:rPr>
      <w:rFonts w:ascii="Times New Roman" w:cs="Times New Roman" w:eastAsia="Times New Roman" w:hAnsi="Times New Roman"/>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macym@anthologic.com" TargetMode="External"/><Relationship Id="rId8" Type="http://schemas.openxmlformats.org/officeDocument/2006/relationships/hyperlink" Target="https://www.elliottmachine.com/fuel-lube1A.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kYw7r184xqFwq/jO/WmMzSJrRA==">CgMxLjA4AHIhMWpPeEdSczFkOHVVczlhaXhvbmR3RjZjNTFzS2wxRHhm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2024-12-30T16:29:00Z</dcterms:created>
  <dc:creator>Kelsey Meyer</dc:creator>
</cp:coreProperties>
</file>